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58" w:rsidRPr="00A157C9" w:rsidRDefault="00A157C9" w:rsidP="00A157C9">
      <w:pPr>
        <w:pStyle w:val="Heading1"/>
      </w:pPr>
      <w:r>
        <w:t>Unit 2.3 Robust Programs -</w:t>
      </w:r>
      <w:r w:rsidRPr="00A157C9">
        <w:t xml:space="preserve"> </w:t>
      </w:r>
      <w:r w:rsidR="00246D20" w:rsidRPr="00A157C9">
        <w:t>Activity 1</w:t>
      </w:r>
      <w:r w:rsidR="001D3C58" w:rsidRPr="00A157C9">
        <w:t xml:space="preserve"> </w:t>
      </w:r>
    </w:p>
    <w:p w:rsidR="00C96267" w:rsidRDefault="00C96267" w:rsidP="00A157C9">
      <w:pPr>
        <w:rPr>
          <w:i/>
        </w:rPr>
      </w:pPr>
    </w:p>
    <w:p w:rsidR="00A157C9" w:rsidRPr="00C96267" w:rsidRDefault="005270CE" w:rsidP="00A157C9">
      <w:r w:rsidRPr="00C96267">
        <w:t>Print</w:t>
      </w:r>
      <w:bookmarkStart w:id="0" w:name="_GoBack"/>
      <w:r w:rsidRPr="00C96267">
        <w:t xml:space="preserve"> </w:t>
      </w:r>
      <w:bookmarkEnd w:id="0"/>
      <w:r w:rsidRPr="00C96267">
        <w:t>and cut out the following grid of statements and headings and place into an envelope/pack. Learners should then sort them into the correct headings/rows to create a complete definition of each validation check and appropriate example.</w:t>
      </w:r>
    </w:p>
    <w:tbl>
      <w:tblPr>
        <w:tblStyle w:val="TableGrid"/>
        <w:tblW w:w="0" w:type="auto"/>
        <w:tblBorders>
          <w:top w:val="single" w:sz="4" w:space="0" w:color="A4CEDC"/>
          <w:left w:val="single" w:sz="4" w:space="0" w:color="A4CEDC"/>
          <w:bottom w:val="single" w:sz="4" w:space="0" w:color="A4CEDC"/>
          <w:right w:val="single" w:sz="4" w:space="0" w:color="A4CEDC"/>
          <w:insideH w:val="single" w:sz="4" w:space="0" w:color="A4CEDC"/>
          <w:insideV w:val="single" w:sz="4" w:space="0" w:color="A4CEDC"/>
        </w:tblBorders>
        <w:tblLook w:val="04A0" w:firstRow="1" w:lastRow="0" w:firstColumn="1" w:lastColumn="0" w:noHBand="0" w:noVBand="1"/>
      </w:tblPr>
      <w:tblGrid>
        <w:gridCol w:w="3332"/>
        <w:gridCol w:w="3332"/>
        <w:gridCol w:w="3333"/>
      </w:tblGrid>
      <w:tr w:rsidR="00A157C9" w:rsidTr="00EF2A15">
        <w:trPr>
          <w:trHeight w:val="596"/>
        </w:trPr>
        <w:tc>
          <w:tcPr>
            <w:tcW w:w="3332" w:type="dxa"/>
            <w:vAlign w:val="center"/>
          </w:tcPr>
          <w:p w:rsidR="00A157C9" w:rsidRPr="00340D70" w:rsidRDefault="00A157C9" w:rsidP="00EF2A15">
            <w:pPr>
              <w:pStyle w:val="Heading2"/>
              <w:spacing w:before="0"/>
              <w:jc w:val="center"/>
              <w:rPr>
                <w:sz w:val="22"/>
                <w:lang w:val="en-US"/>
              </w:rPr>
            </w:pPr>
            <w:r w:rsidRPr="00340D70">
              <w:rPr>
                <w:sz w:val="22"/>
                <w:lang w:val="en-US"/>
              </w:rPr>
              <w:t>Validation Check</w:t>
            </w:r>
          </w:p>
        </w:tc>
        <w:tc>
          <w:tcPr>
            <w:tcW w:w="3332" w:type="dxa"/>
            <w:vAlign w:val="center"/>
          </w:tcPr>
          <w:p w:rsidR="00A157C9" w:rsidRPr="00340D70" w:rsidRDefault="00A157C9" w:rsidP="00EF2A15">
            <w:pPr>
              <w:pStyle w:val="Heading2"/>
              <w:spacing w:before="0"/>
              <w:jc w:val="center"/>
              <w:rPr>
                <w:sz w:val="22"/>
              </w:rPr>
            </w:pPr>
            <w:r w:rsidRPr="00340D70">
              <w:rPr>
                <w:sz w:val="22"/>
              </w:rPr>
              <w:t>Description</w:t>
            </w:r>
          </w:p>
        </w:tc>
        <w:tc>
          <w:tcPr>
            <w:tcW w:w="3333" w:type="dxa"/>
            <w:vAlign w:val="center"/>
          </w:tcPr>
          <w:p w:rsidR="00A157C9" w:rsidRPr="00340D70" w:rsidRDefault="00A157C9" w:rsidP="00EF2A15">
            <w:pPr>
              <w:pStyle w:val="Heading2"/>
              <w:spacing w:before="0"/>
              <w:jc w:val="center"/>
              <w:rPr>
                <w:sz w:val="22"/>
              </w:rPr>
            </w:pPr>
            <w:r w:rsidRPr="00340D70">
              <w:rPr>
                <w:sz w:val="22"/>
              </w:rPr>
              <w:t>Example</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Check digit</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the last one or two digits in a code are used to check the other digits are correct</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bar code readers in supermarkets use check digits</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Format check</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checks the data is in the right format</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a National Insurance number is in the form LL 99 99 99 L where L is any letter and 9 is any number</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Length check</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checks the data isn't too short or too long</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a password which needs to be six letters long</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Lookup table</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looks up acceptable values in a table</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there are only seven possible days of the week</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Presence check</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checks that data has been entered into a field</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in most databases a key field</w:t>
            </w:r>
            <w:r>
              <w:t xml:space="preserve"> </w:t>
            </w:r>
            <w:r w:rsidRPr="00BB0507">
              <w:t>cannot be left blank</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Range check</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checks that a value falls within the specified range</w:t>
            </w:r>
          </w:p>
        </w:tc>
        <w:tc>
          <w:tcPr>
            <w:tcW w:w="3333" w:type="dxa"/>
            <w:vAlign w:val="center"/>
          </w:tcPr>
          <w:p w:rsidR="00A157C9" w:rsidRPr="00BB0507" w:rsidRDefault="00A157C9" w:rsidP="00EF2A15">
            <w:pPr>
              <w:spacing w:before="100" w:beforeAutospacing="1" w:after="100" w:afterAutospacing="1"/>
              <w:contextualSpacing/>
              <w:jc w:val="center"/>
              <w:rPr>
                <w:lang w:val="en-US"/>
              </w:rPr>
            </w:pPr>
            <w:r w:rsidRPr="00BB0507">
              <w:t>number of hours worked must be less than 50 and more than 0</w:t>
            </w:r>
          </w:p>
        </w:tc>
      </w:tr>
      <w:tr w:rsidR="00A157C9" w:rsidTr="00EF2A15">
        <w:trPr>
          <w:trHeight w:val="1134"/>
        </w:trPr>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rPr>
                <w:lang w:val="en-US"/>
              </w:rPr>
              <w:t>Spell check</w:t>
            </w:r>
          </w:p>
        </w:tc>
        <w:tc>
          <w:tcPr>
            <w:tcW w:w="3332" w:type="dxa"/>
            <w:vAlign w:val="center"/>
          </w:tcPr>
          <w:p w:rsidR="00A157C9" w:rsidRPr="00BB0507" w:rsidRDefault="00A157C9" w:rsidP="00EF2A15">
            <w:pPr>
              <w:spacing w:before="100" w:beforeAutospacing="1" w:after="100" w:afterAutospacing="1"/>
              <w:contextualSpacing/>
              <w:jc w:val="center"/>
              <w:rPr>
                <w:lang w:val="en-US"/>
              </w:rPr>
            </w:pPr>
            <w:r w:rsidRPr="00BB0507">
              <w:t>looks up words in a dictionary</w:t>
            </w:r>
          </w:p>
        </w:tc>
        <w:tc>
          <w:tcPr>
            <w:tcW w:w="3333" w:type="dxa"/>
            <w:vAlign w:val="center"/>
          </w:tcPr>
          <w:p w:rsidR="006049CB" w:rsidRPr="006049CB" w:rsidRDefault="006049CB" w:rsidP="006049CB">
            <w:pPr>
              <w:spacing w:before="100" w:beforeAutospacing="1" w:after="100" w:afterAutospacing="1"/>
              <w:contextualSpacing/>
              <w:jc w:val="center"/>
            </w:pPr>
            <w:r w:rsidRPr="006049CB">
              <w:rPr>
                <w:lang w:val="en-US"/>
              </w:rPr>
              <w:t>MS Word uses red lines to underline misspelt words</w:t>
            </w:r>
          </w:p>
          <w:p w:rsidR="00A157C9" w:rsidRPr="00BB0507" w:rsidRDefault="00A157C9" w:rsidP="00EF2A15">
            <w:pPr>
              <w:spacing w:before="100" w:beforeAutospacing="1" w:after="100" w:afterAutospacing="1"/>
              <w:contextualSpacing/>
              <w:jc w:val="center"/>
              <w:rPr>
                <w:lang w:val="en-US"/>
              </w:rPr>
            </w:pPr>
          </w:p>
        </w:tc>
      </w:tr>
    </w:tbl>
    <w:p w:rsidR="00340D70" w:rsidRDefault="00340D70" w:rsidP="002E63EB">
      <w:r>
        <w:rPr>
          <w:noProof/>
          <w:lang w:eastAsia="en-GB"/>
        </w:rPr>
        <mc:AlternateContent>
          <mc:Choice Requires="wps">
            <w:drawing>
              <wp:anchor distT="0" distB="0" distL="114300" distR="114300" simplePos="0" relativeHeight="251658240" behindDoc="0" locked="0" layoutInCell="1" allowOverlap="1" wp14:anchorId="07ABFDBF" wp14:editId="6C323E42">
                <wp:simplePos x="0" y="0"/>
                <wp:positionH relativeFrom="column">
                  <wp:posOffset>52705</wp:posOffset>
                </wp:positionH>
                <wp:positionV relativeFrom="paragraph">
                  <wp:posOffset>131826</wp:posOffset>
                </wp:positionV>
                <wp:extent cx="6281420" cy="673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2E63EB" w:rsidRPr="00685A49" w:rsidRDefault="002E63EB" w:rsidP="003A20D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 w:history="1">
                              <w:r w:rsidRPr="001A1B64">
                                <w:rPr>
                                  <w:rStyle w:val="Hyperlink"/>
                                  <w:rFonts w:cs="Arial"/>
                                  <w:sz w:val="16"/>
                                  <w:szCs w:val="16"/>
                                </w:rPr>
                                <w:t>Like</w:t>
                              </w:r>
                            </w:hyperlink>
                            <w:r>
                              <w:rPr>
                                <w:rFonts w:cs="Arial"/>
                                <w:sz w:val="16"/>
                                <w:szCs w:val="16"/>
                              </w:rPr>
                              <w:t>’ or ‘</w:t>
                            </w:r>
                            <w:hyperlink r:id="rId1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E63EB" w:rsidRPr="00FB63C2" w:rsidRDefault="002E63EB" w:rsidP="003A20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5pt;margin-top:10.4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82CgIAAPI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" filled="f" stroked="f">
                <v:textbox>
                  <w:txbxContent>
                    <w:p w:rsidR="002E63EB" w:rsidRPr="00685A49" w:rsidRDefault="002E63EB" w:rsidP="003A20D7">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E63EB" w:rsidRPr="00FB63C2" w:rsidRDefault="002E63EB" w:rsidP="003A20D7">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txbxContent>
                </v:textbox>
              </v:shape>
            </w:pict>
          </mc:Fallback>
        </mc:AlternateContent>
      </w:r>
    </w:p>
    <w:p w:rsidR="00340D70" w:rsidRDefault="00340D70" w:rsidP="002E63EB"/>
    <w:p w:rsidR="00340D70" w:rsidRDefault="00EF2A15" w:rsidP="002E63EB">
      <w:r>
        <w:rPr>
          <w:noProof/>
          <w:lang w:eastAsia="en-GB"/>
        </w:rPr>
        <mc:AlternateContent>
          <mc:Choice Requires="wps">
            <w:drawing>
              <wp:anchor distT="0" distB="0" distL="114300" distR="114300" simplePos="0" relativeHeight="251665408" behindDoc="0" locked="0" layoutInCell="1" allowOverlap="1" wp14:anchorId="3BCC15DB" wp14:editId="1F6F4834">
                <wp:simplePos x="0" y="0"/>
                <wp:positionH relativeFrom="column">
                  <wp:posOffset>-19431</wp:posOffset>
                </wp:positionH>
                <wp:positionV relativeFrom="paragraph">
                  <wp:posOffset>93345</wp:posOffset>
                </wp:positionV>
                <wp:extent cx="6409690" cy="1124966"/>
                <wp:effectExtent l="0" t="0" r="0" b="0"/>
                <wp:wrapNone/>
                <wp:docPr id="14" name="Rounded Rectangle 1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24966"/>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40D70" w:rsidRDefault="00340D70" w:rsidP="003A20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340D70" w:rsidRDefault="00340D70" w:rsidP="003A20D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40D70" w:rsidRPr="00580794" w:rsidRDefault="00340D70" w:rsidP="003A20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5pt;margin-top:7.35pt;width:504.7pt;height: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" fillcolor="#d8d8d8" stroked="f" strokeweight="2pt">
                <v:textbox>
                  <w:txbxContent>
                    <w:p w:rsidR="00340D70" w:rsidRDefault="00340D70" w:rsidP="003A20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340D70" w:rsidRDefault="00340D70" w:rsidP="003A20D7">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40D70" w:rsidRPr="00580794" w:rsidRDefault="00340D70" w:rsidP="003A20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w:pict>
          </mc:Fallback>
        </mc:AlternateContent>
      </w:r>
    </w:p>
    <w:p w:rsidR="002E63EB" w:rsidRPr="002E63EB" w:rsidRDefault="002E63EB" w:rsidP="002E63EB"/>
    <w:sectPr w:rsidR="002E63EB" w:rsidRPr="002E63EB" w:rsidSect="00C7276D">
      <w:headerReference w:type="default" r:id="rId17"/>
      <w:footerReference w:type="default" r:id="rId18"/>
      <w:type w:val="continuous"/>
      <w:pgSz w:w="11906" w:h="16838"/>
      <w:pgMar w:top="1702"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74" w:rsidRDefault="00FD1974" w:rsidP="00D21C92">
      <w:r>
        <w:separator/>
      </w:r>
    </w:p>
  </w:endnote>
  <w:endnote w:type="continuationSeparator" w:id="0">
    <w:p w:rsidR="00FD1974" w:rsidRDefault="00FD197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70" w:rsidRPr="00340D70" w:rsidRDefault="00340D70" w:rsidP="00340D70">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96267">
      <w:rPr>
        <w:noProof/>
        <w:sz w:val="16"/>
        <w:szCs w:val="16"/>
      </w:rPr>
      <w:t>1</w:t>
    </w:r>
    <w:r w:rsidRPr="00937FF3">
      <w:rPr>
        <w:noProof/>
        <w:sz w:val="16"/>
        <w:szCs w:val="16"/>
      </w:rPr>
      <w:fldChar w:fldCharType="end"/>
    </w:r>
    <w:r>
      <w:rPr>
        <w:noProof/>
        <w:sz w:val="16"/>
        <w:szCs w:val="16"/>
      </w:rPr>
      <w:tab/>
    </w:r>
    <w:r>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74" w:rsidRDefault="00FD1974" w:rsidP="00D21C92">
      <w:r>
        <w:separator/>
      </w:r>
    </w:p>
  </w:footnote>
  <w:footnote w:type="continuationSeparator" w:id="0">
    <w:p w:rsidR="00FD1974" w:rsidRDefault="00FD197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6D" w:rsidRDefault="00C7276D" w:rsidP="00D21C92">
    <w:pPr>
      <w:pStyle w:val="Header"/>
    </w:pPr>
    <w:r>
      <w:rPr>
        <w:noProof/>
        <w:lang w:eastAsia="en-GB"/>
      </w:rPr>
      <w:drawing>
        <wp:anchor distT="0" distB="0" distL="114300" distR="114300" simplePos="0" relativeHeight="251662336" behindDoc="1" locked="0" layoutInCell="1" allowOverlap="1">
          <wp:simplePos x="0" y="0"/>
          <wp:positionH relativeFrom="column">
            <wp:posOffset>-281940</wp:posOffset>
          </wp:positionH>
          <wp:positionV relativeFrom="paragraph">
            <wp:posOffset>-450215</wp:posOffset>
          </wp:positionV>
          <wp:extent cx="7124700" cy="1017270"/>
          <wp:effectExtent l="0" t="0" r="0" b="0"/>
          <wp:wrapTight wrapText="bothSides">
            <wp:wrapPolygon edited="0">
              <wp:start x="0" y="0"/>
              <wp:lineTo x="0" y="21034"/>
              <wp:lineTo x="21542" y="21034"/>
              <wp:lineTo x="21542" y="0"/>
              <wp:lineTo x="0" y="0"/>
            </wp:wrapPolygon>
          </wp:wrapTight>
          <wp:docPr id="4" name="Picture 4" descr="C:\Users\marxsu\Desktop\G_Comp_Sci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_Comp_Sci_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315D076" wp14:editId="06EB1B7B">
          <wp:simplePos x="0" y="0"/>
          <wp:positionH relativeFrom="column">
            <wp:posOffset>-730723</wp:posOffset>
          </wp:positionH>
          <wp:positionV relativeFrom="paragraph">
            <wp:posOffset>-450215</wp:posOffset>
          </wp:positionV>
          <wp:extent cx="446568" cy="10703250"/>
          <wp:effectExtent l="0" t="0" r="0" b="3175"/>
          <wp:wrapNone/>
          <wp:docPr id="3" name="Picture 3" descr="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CSE (9-1) Computer Sci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215" cy="107906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06482"/>
    <w:multiLevelType w:val="hybridMultilevel"/>
    <w:tmpl w:val="A510D58C"/>
    <w:lvl w:ilvl="0" w:tplc="8F32DDD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2B64F78"/>
    <w:multiLevelType w:val="hybridMultilevel"/>
    <w:tmpl w:val="C62E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F401E1"/>
    <w:multiLevelType w:val="hybridMultilevel"/>
    <w:tmpl w:val="08D408E6"/>
    <w:lvl w:ilvl="0" w:tplc="B63EE8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0349A6"/>
    <w:multiLevelType w:val="hybridMultilevel"/>
    <w:tmpl w:val="E958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16907"/>
    <w:multiLevelType w:val="hybridMultilevel"/>
    <w:tmpl w:val="ED3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106297"/>
    <w:multiLevelType w:val="hybridMultilevel"/>
    <w:tmpl w:val="1CCAC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E9116D"/>
    <w:multiLevelType w:val="hybridMultilevel"/>
    <w:tmpl w:val="76B6B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B02710"/>
    <w:multiLevelType w:val="hybridMultilevel"/>
    <w:tmpl w:val="8CA2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8"/>
  </w:num>
  <w:num w:numId="6">
    <w:abstractNumId w:val="1"/>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0985"/>
    <w:rsid w:val="00064CD4"/>
    <w:rsid w:val="000805C5"/>
    <w:rsid w:val="00083F03"/>
    <w:rsid w:val="00085224"/>
    <w:rsid w:val="00122137"/>
    <w:rsid w:val="001255CD"/>
    <w:rsid w:val="00140737"/>
    <w:rsid w:val="0016654B"/>
    <w:rsid w:val="001A1FBF"/>
    <w:rsid w:val="001B2783"/>
    <w:rsid w:val="001C3787"/>
    <w:rsid w:val="001C5E70"/>
    <w:rsid w:val="001D3C58"/>
    <w:rsid w:val="002022CD"/>
    <w:rsid w:val="00204D4D"/>
    <w:rsid w:val="00212C19"/>
    <w:rsid w:val="002154A2"/>
    <w:rsid w:val="00246D20"/>
    <w:rsid w:val="00250459"/>
    <w:rsid w:val="00265900"/>
    <w:rsid w:val="002804A7"/>
    <w:rsid w:val="00280D19"/>
    <w:rsid w:val="002B5830"/>
    <w:rsid w:val="002D5CB2"/>
    <w:rsid w:val="002D6A1F"/>
    <w:rsid w:val="002E63EB"/>
    <w:rsid w:val="002F2E8A"/>
    <w:rsid w:val="00332731"/>
    <w:rsid w:val="00337B68"/>
    <w:rsid w:val="00340D23"/>
    <w:rsid w:val="00340D70"/>
    <w:rsid w:val="00351C83"/>
    <w:rsid w:val="00360AE7"/>
    <w:rsid w:val="00360B0A"/>
    <w:rsid w:val="003676B4"/>
    <w:rsid w:val="00380A0F"/>
    <w:rsid w:val="0038360A"/>
    <w:rsid w:val="00384833"/>
    <w:rsid w:val="003B678B"/>
    <w:rsid w:val="003E3765"/>
    <w:rsid w:val="00463032"/>
    <w:rsid w:val="004711C7"/>
    <w:rsid w:val="00477F99"/>
    <w:rsid w:val="004D3C21"/>
    <w:rsid w:val="004F411A"/>
    <w:rsid w:val="00513A44"/>
    <w:rsid w:val="0051446F"/>
    <w:rsid w:val="005270CE"/>
    <w:rsid w:val="00551083"/>
    <w:rsid w:val="0058629A"/>
    <w:rsid w:val="005960DC"/>
    <w:rsid w:val="005B2ABD"/>
    <w:rsid w:val="006049CB"/>
    <w:rsid w:val="00651168"/>
    <w:rsid w:val="006552B3"/>
    <w:rsid w:val="006B143C"/>
    <w:rsid w:val="006C6A13"/>
    <w:rsid w:val="006D1D6F"/>
    <w:rsid w:val="00713E33"/>
    <w:rsid w:val="007252E0"/>
    <w:rsid w:val="00760CEC"/>
    <w:rsid w:val="00794BE4"/>
    <w:rsid w:val="007953E7"/>
    <w:rsid w:val="007B5519"/>
    <w:rsid w:val="007B7752"/>
    <w:rsid w:val="007C25E5"/>
    <w:rsid w:val="007D2FBA"/>
    <w:rsid w:val="007E6950"/>
    <w:rsid w:val="0080634B"/>
    <w:rsid w:val="008064FC"/>
    <w:rsid w:val="008324A5"/>
    <w:rsid w:val="0084029E"/>
    <w:rsid w:val="008611BF"/>
    <w:rsid w:val="00863C0D"/>
    <w:rsid w:val="008A1151"/>
    <w:rsid w:val="008D375F"/>
    <w:rsid w:val="008D7F7D"/>
    <w:rsid w:val="008E6607"/>
    <w:rsid w:val="00906EBD"/>
    <w:rsid w:val="00914464"/>
    <w:rsid w:val="00937FF3"/>
    <w:rsid w:val="0095139A"/>
    <w:rsid w:val="00955778"/>
    <w:rsid w:val="009A013A"/>
    <w:rsid w:val="009A334A"/>
    <w:rsid w:val="009A5976"/>
    <w:rsid w:val="009B0118"/>
    <w:rsid w:val="009C3F8F"/>
    <w:rsid w:val="009D271C"/>
    <w:rsid w:val="00A157C9"/>
    <w:rsid w:val="00A422E6"/>
    <w:rsid w:val="00A9403B"/>
    <w:rsid w:val="00AB227F"/>
    <w:rsid w:val="00AB7712"/>
    <w:rsid w:val="00AD249B"/>
    <w:rsid w:val="00B21FFC"/>
    <w:rsid w:val="00B60FC9"/>
    <w:rsid w:val="00B90F43"/>
    <w:rsid w:val="00BA2002"/>
    <w:rsid w:val="00C00BA7"/>
    <w:rsid w:val="00C1756C"/>
    <w:rsid w:val="00C231CB"/>
    <w:rsid w:val="00C50395"/>
    <w:rsid w:val="00C7276D"/>
    <w:rsid w:val="00C851E2"/>
    <w:rsid w:val="00C96267"/>
    <w:rsid w:val="00CA4837"/>
    <w:rsid w:val="00CA78A1"/>
    <w:rsid w:val="00D04336"/>
    <w:rsid w:val="00D21C92"/>
    <w:rsid w:val="00D36F89"/>
    <w:rsid w:val="00D5088E"/>
    <w:rsid w:val="00D802E6"/>
    <w:rsid w:val="00D87003"/>
    <w:rsid w:val="00DB565B"/>
    <w:rsid w:val="00DE2A29"/>
    <w:rsid w:val="00DF1EC4"/>
    <w:rsid w:val="00E26AF8"/>
    <w:rsid w:val="00E6397E"/>
    <w:rsid w:val="00E97543"/>
    <w:rsid w:val="00EC36B1"/>
    <w:rsid w:val="00EC5234"/>
    <w:rsid w:val="00ED12A1"/>
    <w:rsid w:val="00EF2A15"/>
    <w:rsid w:val="00F165E9"/>
    <w:rsid w:val="00F447AA"/>
    <w:rsid w:val="00F53ED3"/>
    <w:rsid w:val="00F61ACE"/>
    <w:rsid w:val="00FB2EB4"/>
    <w:rsid w:val="00FD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157C9"/>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157C9"/>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157C9"/>
    <w:pPr>
      <w:keepNext/>
      <w:keepLines/>
      <w:spacing w:before="24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3E3765"/>
    <w:pPr>
      <w:keepNext/>
      <w:keepLines/>
      <w:spacing w:before="200" w:after="0"/>
      <w:outlineLvl w:val="1"/>
    </w:pPr>
    <w:rPr>
      <w:rFonts w:eastAsia="Times New Roman"/>
      <w:b/>
      <w:bCs/>
      <w:color w:val="A4CEDC"/>
      <w:sz w:val="32"/>
      <w:szCs w:val="26"/>
    </w:rPr>
  </w:style>
  <w:style w:type="paragraph" w:styleId="Heading3">
    <w:name w:val="heading 3"/>
    <w:basedOn w:val="Normal"/>
    <w:next w:val="Normal"/>
    <w:link w:val="Heading3Char"/>
    <w:uiPriority w:val="9"/>
    <w:unhideWhenUsed/>
    <w:qFormat/>
    <w:rsid w:val="003E3765"/>
    <w:pPr>
      <w:keepNext/>
      <w:keepLines/>
      <w:spacing w:before="200" w:after="0" w:line="360" w:lineRule="auto"/>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157C9"/>
    <w:rPr>
      <w:rFonts w:ascii="Arial" w:eastAsia="Times New Roman" w:hAnsi="Arial"/>
      <w:b/>
      <w:bCs/>
      <w:color w:val="A4CEDC"/>
      <w:sz w:val="40"/>
      <w:szCs w:val="28"/>
      <w:lang w:eastAsia="en-US"/>
    </w:rPr>
  </w:style>
  <w:style w:type="character" w:customStyle="1" w:styleId="Heading2Char">
    <w:name w:val="Heading 2 Char"/>
    <w:link w:val="Heading2"/>
    <w:uiPriority w:val="9"/>
    <w:rsid w:val="003E3765"/>
    <w:rPr>
      <w:rFonts w:ascii="Arial" w:eastAsia="Times New Roman" w:hAnsi="Arial"/>
      <w:b/>
      <w:bCs/>
      <w:color w:val="A4CEDC"/>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E3765"/>
    <w:rPr>
      <w:rFonts w:ascii="Arial" w:eastAsia="Times New Roman" w:hAnsi="Arial"/>
      <w:b/>
      <w:bCs/>
      <w:sz w:val="24"/>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PlaceholderText">
    <w:name w:val="Placeholder Text"/>
    <w:basedOn w:val="DefaultParagraphFont"/>
    <w:uiPriority w:val="99"/>
    <w:semiHidden/>
    <w:rsid w:val="00B60FC9"/>
    <w:rPr>
      <w:color w:val="808080"/>
    </w:rPr>
  </w:style>
  <w:style w:type="paragraph" w:styleId="TOCHeading">
    <w:name w:val="TOC Heading"/>
    <w:basedOn w:val="Heading1"/>
    <w:next w:val="Normal"/>
    <w:uiPriority w:val="39"/>
    <w:unhideWhenUsed/>
    <w:qFormat/>
    <w:rsid w:val="00B60FC9"/>
    <w:pPr>
      <w:spacing w:before="480"/>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B60FC9"/>
    <w:pPr>
      <w:spacing w:after="100"/>
    </w:pPr>
  </w:style>
  <w:style w:type="paragraph" w:styleId="TOC2">
    <w:name w:val="toc 2"/>
    <w:basedOn w:val="Normal"/>
    <w:next w:val="Normal"/>
    <w:autoRedefine/>
    <w:uiPriority w:val="39"/>
    <w:unhideWhenUsed/>
    <w:rsid w:val="00B60FC9"/>
    <w:pPr>
      <w:spacing w:after="100"/>
      <w:ind w:left="220"/>
    </w:pPr>
  </w:style>
  <w:style w:type="paragraph" w:styleId="TOC3">
    <w:name w:val="toc 3"/>
    <w:basedOn w:val="Normal"/>
    <w:next w:val="Normal"/>
    <w:autoRedefine/>
    <w:uiPriority w:val="39"/>
    <w:unhideWhenUsed/>
    <w:rsid w:val="00B60FC9"/>
    <w:pPr>
      <w:spacing w:after="100"/>
      <w:ind w:left="440"/>
    </w:pPr>
  </w:style>
  <w:style w:type="character" w:styleId="CommentReference">
    <w:name w:val="annotation reference"/>
    <w:basedOn w:val="DefaultParagraphFont"/>
    <w:uiPriority w:val="99"/>
    <w:semiHidden/>
    <w:unhideWhenUsed/>
    <w:rsid w:val="00246D20"/>
    <w:rPr>
      <w:sz w:val="16"/>
      <w:szCs w:val="16"/>
    </w:rPr>
  </w:style>
  <w:style w:type="paragraph" w:styleId="CommentText">
    <w:name w:val="annotation text"/>
    <w:basedOn w:val="Normal"/>
    <w:link w:val="CommentTextChar"/>
    <w:uiPriority w:val="99"/>
    <w:semiHidden/>
    <w:unhideWhenUsed/>
    <w:rsid w:val="00246D20"/>
    <w:pPr>
      <w:spacing w:line="240" w:lineRule="auto"/>
    </w:pPr>
    <w:rPr>
      <w:sz w:val="20"/>
      <w:szCs w:val="20"/>
    </w:rPr>
  </w:style>
  <w:style w:type="character" w:customStyle="1" w:styleId="CommentTextChar">
    <w:name w:val="Comment Text Char"/>
    <w:basedOn w:val="DefaultParagraphFont"/>
    <w:link w:val="CommentText"/>
    <w:uiPriority w:val="99"/>
    <w:semiHidden/>
    <w:rsid w:val="00246D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6D20"/>
    <w:rPr>
      <w:b/>
      <w:bCs/>
    </w:rPr>
  </w:style>
  <w:style w:type="character" w:customStyle="1" w:styleId="CommentSubjectChar">
    <w:name w:val="Comment Subject Char"/>
    <w:basedOn w:val="CommentTextChar"/>
    <w:link w:val="CommentSubject"/>
    <w:uiPriority w:val="99"/>
    <w:semiHidden/>
    <w:rsid w:val="00246D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is%20GCSE%20(9-1)%20Computer%20Science%20Resource%20Li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feedback@ocr.org.uk?subject=I%20liked%20this%20GCSE%20(9-1)%20Computer%20Science%20Resource%20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hyperlink" Target="mailto:resources.feedback@ocr.org.uk" TargetMode="External"/><Relationship Id="rId10" Type="http://schemas.openxmlformats.org/officeDocument/2006/relationships/hyperlink" Target="mailto:resources.feedback@ocr.org.uk?subject=I%20disliked%20this%20GCSE%20(9-1)%20Computer%20Science%20Resource%20Lin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sources.feedback@ocr.org.uk?subject=I%20liked%20this%20GCSE%20(9-1)%20Computer%20Science%20Resource%20Link" TargetMode="Externa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F17C-388D-4B54-BAD0-31AECD60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OCR GCSE (9-1) Computer Science Challenges (Computational Logic)</vt:lpstr>
    </vt:vector>
  </TitlesOfParts>
  <Company>Cambridge Assessment</Company>
  <LinksUpToDate>false</LinksUpToDate>
  <CharactersWithSpaces>1161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6553607</vt:i4>
      </vt:variant>
      <vt:variant>
        <vt:i4>6</vt:i4>
      </vt:variant>
      <vt:variant>
        <vt:i4>0</vt:i4>
      </vt:variant>
      <vt:variant>
        <vt:i4>5</vt:i4>
      </vt:variant>
      <vt:variant>
        <vt:lpwstr>mailto:resources.feedback@ocr.org.uk?subject=I%20disliked%20the%20GCSE%20(9-1)%20Computer%20Science%20Stretch%20and%20Challenge%20Peer%20Resource%20Exemplar</vt:lpwstr>
      </vt:variant>
      <vt:variant>
        <vt:lpwstr/>
      </vt:variant>
      <vt:variant>
        <vt:i4>7471133</vt:i4>
      </vt:variant>
      <vt:variant>
        <vt:i4>3</vt:i4>
      </vt:variant>
      <vt:variant>
        <vt:i4>0</vt:i4>
      </vt:variant>
      <vt:variant>
        <vt:i4>5</vt:i4>
      </vt:variant>
      <vt:variant>
        <vt:lpwstr>mailto:resources.feedback@ocr.org.uk?subject=I%20liked%20the%20GCSE%20(9-1)%20Computer%20Science%20Stretch%20and%20Challenge%20Peer%20Resource%20Exemplar</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Challenges (Computational Logic)</dc:title>
  <dc:creator>OCR</dc:creator>
  <cp:keywords>Computer Science; resource; challenges, computational logic</cp:keywords>
  <cp:lastModifiedBy>Ganka Taneva</cp:lastModifiedBy>
  <cp:revision>3</cp:revision>
  <cp:lastPrinted>2016-01-08T13:25:00Z</cp:lastPrinted>
  <dcterms:created xsi:type="dcterms:W3CDTF">2016-05-26T10:48:00Z</dcterms:created>
  <dcterms:modified xsi:type="dcterms:W3CDTF">2016-05-26T14:23:00Z</dcterms:modified>
</cp:coreProperties>
</file>