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58" w:rsidRDefault="0066745B" w:rsidP="00140737">
      <w:pPr>
        <w:pStyle w:val="Heading1"/>
        <w:jc w:val="center"/>
      </w:pPr>
      <w:r>
        <w:t>Unit 1</w:t>
      </w:r>
      <w:r w:rsidRPr="000B564A">
        <w:t>.</w:t>
      </w:r>
      <w:r>
        <w:t>4 Wired and Wireless Networks – Lesson 2</w:t>
      </w:r>
    </w:p>
    <w:p w:rsidR="002E63EB" w:rsidRPr="002E63EB" w:rsidRDefault="0066745B" w:rsidP="002E63EB">
      <w:pPr>
        <w:pStyle w:val="Heading2"/>
      </w:pPr>
      <w:r>
        <w:t>Activity 2</w:t>
      </w:r>
      <w:bookmarkStart w:id="0" w:name="_GoBack"/>
      <w:bookmarkEnd w:id="0"/>
    </w:p>
    <w:p w:rsidR="002E63EB" w:rsidRDefault="0066745B" w:rsidP="0066745B">
      <w:r w:rsidRPr="0066745B">
        <w:rPr>
          <w:noProof/>
          <w:lang w:eastAsia="en-GB"/>
        </w:rPr>
        <w:t>Draw a line to connect the network term to the most suitable definition.</w:t>
      </w:r>
    </w:p>
    <w:tbl>
      <w:tblPr>
        <w:tblStyle w:val="TableGrid"/>
        <w:tblW w:w="0" w:type="auto"/>
        <w:tblInd w:w="136" w:type="dxa"/>
        <w:tblLook w:val="04A0" w:firstRow="1" w:lastRow="0" w:firstColumn="1" w:lastColumn="0" w:noHBand="0" w:noVBand="1"/>
      </w:tblPr>
      <w:tblGrid>
        <w:gridCol w:w="2553"/>
        <w:gridCol w:w="2375"/>
        <w:gridCol w:w="4633"/>
      </w:tblGrid>
      <w:tr w:rsidR="000B564A" w:rsidTr="00A82716">
        <w:trPr>
          <w:trHeight w:val="474"/>
          <w:tblHeader/>
        </w:trPr>
        <w:tc>
          <w:tcPr>
            <w:tcW w:w="2553" w:type="dxa"/>
            <w:tcBorders>
              <w:top w:val="single" w:sz="4" w:space="0" w:color="FFFFFF" w:themeColor="background1"/>
              <w:left w:val="single" w:sz="4" w:space="0" w:color="FFFFFF" w:themeColor="background1"/>
              <w:bottom w:val="single" w:sz="4" w:space="0" w:color="A4CEDC"/>
              <w:right w:val="single" w:sz="4" w:space="0" w:color="FFFFFF" w:themeColor="background1"/>
            </w:tcBorders>
            <w:vAlign w:val="center"/>
          </w:tcPr>
          <w:p w:rsidR="000B564A" w:rsidRPr="008403DD" w:rsidRDefault="000B564A" w:rsidP="000B564A">
            <w:pPr>
              <w:jc w:val="center"/>
              <w:rPr>
                <w:b/>
              </w:rPr>
            </w:pPr>
            <w:r w:rsidRPr="008403DD">
              <w:rPr>
                <w:b/>
              </w:rPr>
              <w:t>Term</w:t>
            </w: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B564A" w:rsidRPr="008403DD" w:rsidRDefault="000B564A" w:rsidP="00176336">
            <w:pPr>
              <w:jc w:val="center"/>
              <w:rPr>
                <w:b/>
              </w:rPr>
            </w:pPr>
          </w:p>
        </w:tc>
        <w:tc>
          <w:tcPr>
            <w:tcW w:w="4633" w:type="dxa"/>
            <w:tcBorders>
              <w:top w:val="single" w:sz="4" w:space="0" w:color="FFFFFF" w:themeColor="background1"/>
              <w:left w:val="single" w:sz="4" w:space="0" w:color="FFFFFF" w:themeColor="background1"/>
              <w:bottom w:val="single" w:sz="4" w:space="0" w:color="A4CEDC"/>
              <w:right w:val="single" w:sz="4" w:space="0" w:color="FFFFFF" w:themeColor="background1"/>
            </w:tcBorders>
            <w:vAlign w:val="center"/>
          </w:tcPr>
          <w:p w:rsidR="000B564A" w:rsidRPr="008403DD" w:rsidRDefault="000B564A" w:rsidP="000B564A">
            <w:pPr>
              <w:jc w:val="center"/>
              <w:rPr>
                <w:b/>
              </w:rPr>
            </w:pPr>
            <w:r w:rsidRPr="008403DD">
              <w:rPr>
                <w:b/>
              </w:rPr>
              <w:t>Definition</w:t>
            </w:r>
          </w:p>
        </w:tc>
      </w:tr>
      <w:tr w:rsidR="000B564A" w:rsidTr="000B564A">
        <w:trPr>
          <w:trHeight w:val="972"/>
        </w:trPr>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Coaxial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The least expensive transmission media that consists of two wires that wrap around each other. Used as a standard (Ethernet)</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Router</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Connects together different networks and forwards data packets along a network.</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Wireless access point</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transmission media that consist of a central wire, surrounded by insulation and a shield of braided wire to minimise interference.</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Switch</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connection point for devices in a network. Unintelligent – packets are broadcast to every device.</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Twisted pair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device that allows other devices to connect to a network using standards such as Wi-Fi and Bluetooth.</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Network interface card</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transmission media that consists of a bunch of glass or plastic threads.</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Fibre optic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hardware device internal to a computer that allows a computer to connect to a network.</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Hub</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Filters and forwards data packets within a single network. This creates a direct connection between devices (intelligent)</w:t>
            </w:r>
          </w:p>
        </w:tc>
      </w:tr>
    </w:tbl>
    <w:p w:rsidR="000B564A" w:rsidRDefault="000B564A" w:rsidP="002E63EB">
      <w:pPr>
        <w:sectPr w:rsidR="000B564A" w:rsidSect="00C7276D">
          <w:headerReference w:type="default" r:id="rId9"/>
          <w:footerReference w:type="default" r:id="rId10"/>
          <w:type w:val="continuous"/>
          <w:pgSz w:w="11906" w:h="16838"/>
          <w:pgMar w:top="1702" w:right="991" w:bottom="1440" w:left="1134" w:header="709" w:footer="680" w:gutter="0"/>
          <w:cols w:space="708"/>
          <w:docGrid w:linePitch="360"/>
        </w:sectPr>
      </w:pPr>
    </w:p>
    <w:p w:rsidR="000B564A" w:rsidRDefault="000B564A" w:rsidP="002E63EB"/>
    <w:p w:rsidR="002E63EB" w:rsidRPr="002E63EB" w:rsidRDefault="00502331" w:rsidP="002E63EB">
      <w:r>
        <w:rPr>
          <w:noProof/>
          <w:lang w:eastAsia="en-GB"/>
        </w:rPr>
        <w:lastRenderedPageBreak/>
        <mc:AlternateContent>
          <mc:Choice Requires="wps">
            <w:drawing>
              <wp:anchor distT="0" distB="0" distL="114300" distR="114300" simplePos="0" relativeHeight="251658240" behindDoc="0" locked="0" layoutInCell="1" allowOverlap="1" wp14:anchorId="311C665B" wp14:editId="298F6D4D">
                <wp:simplePos x="0" y="0"/>
                <wp:positionH relativeFrom="column">
                  <wp:posOffset>3810</wp:posOffset>
                </wp:positionH>
                <wp:positionV relativeFrom="paragraph">
                  <wp:posOffset>6558280</wp:posOffset>
                </wp:positionV>
                <wp:extent cx="6281420" cy="1178560"/>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78560"/>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A82716" w:rsidRPr="00301B34" w:rsidRDefault="00A82716" w:rsidP="00A82716">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3" w:history="1">
                              <w:r w:rsidRPr="00301B34">
                                <w:rPr>
                                  <w:rStyle w:val="Hyperlink"/>
                                  <w:rFonts w:cs="Arial"/>
                                  <w:sz w:val="16"/>
                                  <w:szCs w:val="16"/>
                                </w:rPr>
                                <w:t>www.ocr.org.uk/expression-of-interest</w:t>
                              </w:r>
                            </w:hyperlink>
                          </w:p>
                          <w:p w:rsidR="00A82716" w:rsidRPr="00301B34" w:rsidRDefault="00A82716" w:rsidP="00A82716">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E63EB" w:rsidRPr="00FB63C2" w:rsidRDefault="00A82716" w:rsidP="00A82716">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pt;margin-top:516.4pt;width:494.6pt;height:9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4" w:history="1">
                        <w:r w:rsidRPr="001A1B64">
                          <w:rPr>
                            <w:rStyle w:val="Hyperlink"/>
                            <w:rFonts w:cs="Arial"/>
                            <w:sz w:val="16"/>
                            <w:szCs w:val="16"/>
                          </w:rPr>
                          <w:t>Like</w:t>
                        </w:r>
                      </w:hyperlink>
                      <w:r>
                        <w:rPr>
                          <w:rFonts w:cs="Arial"/>
                          <w:sz w:val="16"/>
                          <w:szCs w:val="16"/>
                        </w:rPr>
                        <w:t>’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A82716" w:rsidRPr="00301B34" w:rsidRDefault="00A82716" w:rsidP="00A82716">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A82716" w:rsidRPr="00301B34" w:rsidRDefault="00A82716" w:rsidP="00A82716">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E63EB" w:rsidRPr="00FB63C2" w:rsidRDefault="00A82716" w:rsidP="00A82716">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2E63EB">
        <w:rPr>
          <w:noProof/>
          <w:lang w:eastAsia="en-GB"/>
        </w:rPr>
        <mc:AlternateContent>
          <mc:Choice Requires="wps">
            <w:drawing>
              <wp:anchor distT="0" distB="0" distL="114300" distR="114300" simplePos="0" relativeHeight="251659264" behindDoc="0" locked="0" layoutInCell="1" allowOverlap="1" wp14:anchorId="7E60FE4F" wp14:editId="6A0906A5">
                <wp:simplePos x="0" y="0"/>
                <wp:positionH relativeFrom="column">
                  <wp:posOffset>-75565</wp:posOffset>
                </wp:positionH>
                <wp:positionV relativeFrom="paragraph">
                  <wp:posOffset>7734935</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A82716" w:rsidRPr="00301B34">
                              <w:rPr>
                                <w:rFonts w:cs="Arial"/>
                                <w:iCs/>
                                <w:color w:val="000000"/>
                                <w:sz w:val="12"/>
                                <w:szCs w:val="12"/>
                              </w:rPr>
                              <w:t xml:space="preserve">OCR’s </w:t>
                            </w:r>
                            <w:r w:rsidR="00A82716" w:rsidRPr="00301B34">
                              <w:rPr>
                                <w:rStyle w:val="smallprintChar"/>
                                <w:rFonts w:eastAsia="Calibri"/>
                              </w:rPr>
                              <w:t>resources</w:t>
                            </w:r>
                            <w:r w:rsidR="00A82716" w:rsidRPr="00301B34">
                              <w:rPr>
                                <w:rFonts w:cs="Arial"/>
                                <w:iCs/>
                                <w:color w:val="000000"/>
                                <w:sz w:val="12"/>
                                <w:szCs w:val="12"/>
                              </w:rPr>
                              <w:t xml:space="preserve"> are provided to support the </w:t>
                            </w:r>
                            <w:r w:rsidR="00A82716" w:rsidRPr="00761B3F">
                              <w:rPr>
                                <w:rFonts w:cs="Arial"/>
                                <w:iCs/>
                                <w:color w:val="000000"/>
                                <w:sz w:val="12"/>
                                <w:szCs w:val="12"/>
                              </w:rPr>
                              <w:t>delivery of OCR qualifications</w:t>
                            </w:r>
                            <w:r w:rsidR="00A82716"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9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HNTg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8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A82716" w:rsidRPr="00301B34">
                        <w:rPr>
                          <w:rFonts w:cs="Arial"/>
                          <w:iCs/>
                          <w:color w:val="000000"/>
                          <w:sz w:val="12"/>
                          <w:szCs w:val="12"/>
                        </w:rPr>
                        <w:t xml:space="preserve">OCR’s </w:t>
                      </w:r>
                      <w:r w:rsidR="00A82716" w:rsidRPr="00301B34">
                        <w:rPr>
                          <w:rStyle w:val="smallprintChar"/>
                          <w:rFonts w:eastAsia="Calibri"/>
                        </w:rPr>
                        <w:t>resources</w:t>
                      </w:r>
                      <w:r w:rsidR="00A82716" w:rsidRPr="00301B34">
                        <w:rPr>
                          <w:rFonts w:cs="Arial"/>
                          <w:iCs/>
                          <w:color w:val="000000"/>
                          <w:sz w:val="12"/>
                          <w:szCs w:val="12"/>
                        </w:rPr>
                        <w:t xml:space="preserve"> are provided to support the </w:t>
                      </w:r>
                      <w:r w:rsidR="00A82716" w:rsidRPr="00761B3F">
                        <w:rPr>
                          <w:rFonts w:cs="Arial"/>
                          <w:iCs/>
                          <w:color w:val="000000"/>
                          <w:sz w:val="12"/>
                          <w:szCs w:val="12"/>
                        </w:rPr>
                        <w:t>delivery of OCR qualifications</w:t>
                      </w:r>
                      <w:r w:rsidR="00A82716"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sectPr w:rsidR="002E63EB" w:rsidRPr="002E63EB" w:rsidSect="00C7276D">
      <w:headerReference w:type="default" r:id="rId19"/>
      <w:type w:val="continuous"/>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4A" w:rsidRPr="0051446F" w:rsidRDefault="000B564A" w:rsidP="000B564A">
    <w:pPr>
      <w:pStyle w:val="Footer"/>
      <w:tabs>
        <w:tab w:val="clear" w:pos="9026"/>
        <w:tab w:val="left" w:pos="2820"/>
        <w:tab w:val="left" w:pos="7938"/>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82716">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0B564A" w:rsidP="00D21C92">
    <w:pPr>
      <w:pStyle w:val="Header"/>
    </w:pPr>
    <w:r>
      <w:rPr>
        <w:noProof/>
        <w:lang w:eastAsia="en-GB"/>
      </w:rPr>
      <w:drawing>
        <wp:anchor distT="0" distB="0" distL="114300" distR="114300" simplePos="0" relativeHeight="251663360" behindDoc="1" locked="0" layoutInCell="1" allowOverlap="1" wp14:anchorId="52F9A283" wp14:editId="4DDC6384">
          <wp:simplePos x="0" y="0"/>
          <wp:positionH relativeFrom="column">
            <wp:posOffset>-284480</wp:posOffset>
          </wp:positionH>
          <wp:positionV relativeFrom="paragraph">
            <wp:posOffset>-459740</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1AE29652" wp14:editId="01AD99B1">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4A" w:rsidRDefault="000B564A" w:rsidP="00D21C92">
    <w:pPr>
      <w:pStyle w:val="Header"/>
    </w:pPr>
    <w:r>
      <w:rPr>
        <w:noProof/>
        <w:lang w:eastAsia="en-GB"/>
      </w:rPr>
      <w:drawing>
        <wp:anchor distT="0" distB="0" distL="114300" distR="114300" simplePos="0" relativeHeight="251667456" behindDoc="1" locked="0" layoutInCell="1" allowOverlap="1" wp14:anchorId="2A5B1C65" wp14:editId="045D08EA">
          <wp:simplePos x="0" y="0"/>
          <wp:positionH relativeFrom="column">
            <wp:posOffset>-284480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2" name="Picture 2"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A7864A7" wp14:editId="07BA4392">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7"/>
  </w:num>
  <w:num w:numId="5">
    <w:abstractNumId w:val="8"/>
  </w:num>
  <w:num w:numId="6">
    <w:abstractNumId w:val="1"/>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805C5"/>
    <w:rsid w:val="00083F03"/>
    <w:rsid w:val="00085224"/>
    <w:rsid w:val="000B564A"/>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804A7"/>
    <w:rsid w:val="00280D19"/>
    <w:rsid w:val="002B5830"/>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02331"/>
    <w:rsid w:val="00513A44"/>
    <w:rsid w:val="0051446F"/>
    <w:rsid w:val="00551083"/>
    <w:rsid w:val="0058629A"/>
    <w:rsid w:val="005960DC"/>
    <w:rsid w:val="005B2ABD"/>
    <w:rsid w:val="00651168"/>
    <w:rsid w:val="006552B3"/>
    <w:rsid w:val="0066745B"/>
    <w:rsid w:val="006B143C"/>
    <w:rsid w:val="006C6A13"/>
    <w:rsid w:val="006D1D6F"/>
    <w:rsid w:val="00713E33"/>
    <w:rsid w:val="007252E0"/>
    <w:rsid w:val="00760CEC"/>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82716"/>
    <w:rsid w:val="00A9403B"/>
    <w:rsid w:val="00AB227F"/>
    <w:rsid w:val="00AB7712"/>
    <w:rsid w:val="00AD249B"/>
    <w:rsid w:val="00B21FFC"/>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F1EC4"/>
    <w:rsid w:val="00E26AF8"/>
    <w:rsid w:val="00E6397E"/>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Learner%20Activity%20(Unit%201.4%20Wired%20and%20Wireless%20Networks)%20"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Learner%20Activity%20(Unit%201.4%20Wired%20and%20Wireless%20Networks)%20"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Learner%20Activity%20(Unit%201.4%20Wired%20and%20Wireless%20Networks)%20"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Learner%20Activity%20(Unit%201.4%20Wired%20and%20Wireless%20Networks)%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73469-5A45-411F-A1E3-A438C598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195</Words>
  <Characters>946</Characters>
  <Application>Microsoft Office Word</Application>
  <DocSecurity>0</DocSecurity>
  <Lines>43</Lines>
  <Paragraphs>30</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Lesson 2 Activity 2</vt:lpstr>
    </vt:vector>
  </TitlesOfParts>
  <Company>Cambridge Assessment</Company>
  <LinksUpToDate>false</LinksUpToDate>
  <CharactersWithSpaces>1111</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Lesson 2 Activity 2</dc:title>
  <dc:creator>OCR</dc:creator>
  <cp:keywords>Computer Science; resource; Unit 1.4, Wired and wireless networks</cp:keywords>
  <cp:lastModifiedBy>Suzette Green</cp:lastModifiedBy>
  <cp:revision>12</cp:revision>
  <cp:lastPrinted>2016-01-08T13:25:00Z</cp:lastPrinted>
  <dcterms:created xsi:type="dcterms:W3CDTF">2016-03-18T14:02:00Z</dcterms:created>
  <dcterms:modified xsi:type="dcterms:W3CDTF">2016-08-22T12:43:00Z</dcterms:modified>
</cp:coreProperties>
</file>